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72" w:rsidRDefault="00785572" w:rsidP="007C2953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0498" cy="803081"/>
            <wp:effectExtent l="19050" t="0" r="0" b="0"/>
            <wp:docPr id="5" name="Рисунок 1" descr="C:\Users\User.User1\Desktop\разное\logo-spbgeu-gorizontal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User1\Desktop\разное\logo-spbgeu-gorizontaln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740" r="1183" b="3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98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72" w:rsidRDefault="00785572" w:rsidP="007C2953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</w:p>
    <w:p w:rsidR="009F4C0F" w:rsidRDefault="009F4C0F" w:rsidP="007C2953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r w:rsidRPr="00573307">
        <w:rPr>
          <w:rStyle w:val="s1"/>
          <w:b/>
          <w:bCs/>
          <w:sz w:val="28"/>
          <w:szCs w:val="28"/>
        </w:rPr>
        <w:t>Санкт-Петербургский государственный экономический университет</w:t>
      </w:r>
    </w:p>
    <w:p w:rsidR="009F4C0F" w:rsidRPr="00573307" w:rsidRDefault="009F4C0F" w:rsidP="007C2953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3307">
        <w:rPr>
          <w:sz w:val="28"/>
          <w:szCs w:val="28"/>
        </w:rPr>
        <w:t xml:space="preserve">приглашает принять участие </w:t>
      </w:r>
      <w:proofErr w:type="gramStart"/>
      <w:r w:rsidRPr="00573307">
        <w:rPr>
          <w:sz w:val="28"/>
          <w:szCs w:val="28"/>
        </w:rPr>
        <w:t>в</w:t>
      </w:r>
      <w:proofErr w:type="gramEnd"/>
    </w:p>
    <w:p w:rsidR="009F4C0F" w:rsidRDefault="009F4C0F" w:rsidP="007C2953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3307">
        <w:rPr>
          <w:sz w:val="28"/>
          <w:szCs w:val="28"/>
        </w:rPr>
        <w:t>V</w:t>
      </w:r>
      <w:r w:rsidR="00F637EA" w:rsidRPr="00573307">
        <w:rPr>
          <w:sz w:val="28"/>
          <w:szCs w:val="28"/>
          <w:lang w:val="en-US"/>
        </w:rPr>
        <w:t>I</w:t>
      </w:r>
      <w:r w:rsidR="00573307" w:rsidRPr="00573307">
        <w:rPr>
          <w:sz w:val="28"/>
          <w:szCs w:val="28"/>
          <w:lang w:val="en-US"/>
        </w:rPr>
        <w:t>I</w:t>
      </w:r>
      <w:r w:rsidR="007C2953">
        <w:rPr>
          <w:sz w:val="28"/>
          <w:szCs w:val="28"/>
          <w:lang w:val="en-US"/>
        </w:rPr>
        <w:t>I</w:t>
      </w:r>
      <w:r w:rsidRPr="00573307">
        <w:rPr>
          <w:sz w:val="28"/>
          <w:szCs w:val="28"/>
        </w:rPr>
        <w:t xml:space="preserve"> МЕЖДУНАРОДНОЙ НАУЧНО-ПРАКТИЧЕСКОЙ КОНФЕРЕНЦИИ</w:t>
      </w:r>
    </w:p>
    <w:p w:rsidR="007C2953" w:rsidRPr="00573307" w:rsidRDefault="007C2953" w:rsidP="007C2953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3137F" w:rsidRDefault="009F4C0F" w:rsidP="007C2953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EB2141">
        <w:rPr>
          <w:rStyle w:val="s1"/>
          <w:b/>
          <w:sz w:val="28"/>
          <w:szCs w:val="28"/>
        </w:rPr>
        <w:t>«</w:t>
      </w:r>
      <w:r w:rsidR="0053137F">
        <w:rPr>
          <w:rStyle w:val="s1"/>
          <w:b/>
          <w:sz w:val="28"/>
          <w:szCs w:val="28"/>
        </w:rPr>
        <w:t>АРХИТЕКТУРА ФИНАНСОВ: ИЛЛЮЗИИ ГЛОБАЛЬНОЙ СТАБИЛИЗАЦИИ И ПЕРСПЕКТИВЫ ЭКОНОМИЧЕСКОГО РОСТА»</w:t>
      </w:r>
    </w:p>
    <w:p w:rsidR="007C2953" w:rsidRPr="00BB4180" w:rsidRDefault="007C2953" w:rsidP="007C2953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9F4C0F" w:rsidRPr="00573307" w:rsidRDefault="007C2953" w:rsidP="007C2953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2"/>
          <w:b/>
          <w:bCs/>
          <w:sz w:val="28"/>
          <w:szCs w:val="28"/>
        </w:rPr>
        <w:t>13</w:t>
      </w:r>
      <w:r w:rsidR="00F637EA" w:rsidRPr="00573307">
        <w:rPr>
          <w:rStyle w:val="s2"/>
          <w:b/>
          <w:bCs/>
          <w:sz w:val="28"/>
          <w:szCs w:val="28"/>
        </w:rPr>
        <w:t xml:space="preserve"> апреля 201</w:t>
      </w:r>
      <w:r>
        <w:rPr>
          <w:rStyle w:val="s2"/>
          <w:b/>
          <w:bCs/>
          <w:sz w:val="28"/>
          <w:szCs w:val="28"/>
        </w:rPr>
        <w:t>7</w:t>
      </w:r>
      <w:r w:rsidR="009F4C0F" w:rsidRPr="00573307">
        <w:rPr>
          <w:rStyle w:val="s2"/>
          <w:b/>
          <w:bCs/>
          <w:sz w:val="28"/>
          <w:szCs w:val="28"/>
        </w:rPr>
        <w:t xml:space="preserve"> года</w:t>
      </w:r>
    </w:p>
    <w:p w:rsidR="009F4C0F" w:rsidRDefault="009F4C0F" w:rsidP="007C2953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3307">
        <w:rPr>
          <w:sz w:val="28"/>
          <w:szCs w:val="28"/>
        </w:rPr>
        <w:t>Гостиница «</w:t>
      </w:r>
      <w:proofErr w:type="spellStart"/>
      <w:r w:rsidRPr="00573307">
        <w:rPr>
          <w:sz w:val="28"/>
          <w:szCs w:val="28"/>
        </w:rPr>
        <w:t>Амбассадор</w:t>
      </w:r>
      <w:proofErr w:type="spellEnd"/>
      <w:r w:rsidRPr="00573307">
        <w:rPr>
          <w:sz w:val="28"/>
          <w:szCs w:val="28"/>
        </w:rPr>
        <w:t>», пр. Римского-Корсакова, 5 – 7</w:t>
      </w:r>
    </w:p>
    <w:p w:rsidR="007C2953" w:rsidRPr="00573307" w:rsidRDefault="007C2953" w:rsidP="007C2953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F4C0F" w:rsidRPr="00573307" w:rsidRDefault="009477CA" w:rsidP="007C2953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12, </w:t>
      </w:r>
      <w:r w:rsidR="007C2953">
        <w:rPr>
          <w:b/>
          <w:sz w:val="28"/>
          <w:szCs w:val="28"/>
        </w:rPr>
        <w:t>14</w:t>
      </w:r>
      <w:r w:rsidR="009F4C0F" w:rsidRPr="00573307">
        <w:rPr>
          <w:b/>
          <w:sz w:val="28"/>
          <w:szCs w:val="28"/>
        </w:rPr>
        <w:t xml:space="preserve"> </w:t>
      </w:r>
      <w:r w:rsidR="00573307" w:rsidRPr="00573307">
        <w:rPr>
          <w:b/>
          <w:sz w:val="28"/>
          <w:szCs w:val="28"/>
        </w:rPr>
        <w:t>апреля 201</w:t>
      </w:r>
      <w:r w:rsidR="007C2953">
        <w:rPr>
          <w:b/>
          <w:sz w:val="28"/>
          <w:szCs w:val="28"/>
        </w:rPr>
        <w:t>7</w:t>
      </w:r>
      <w:r w:rsidR="009F4C0F" w:rsidRPr="00573307">
        <w:rPr>
          <w:b/>
          <w:sz w:val="28"/>
          <w:szCs w:val="28"/>
        </w:rPr>
        <w:t xml:space="preserve"> года</w:t>
      </w:r>
    </w:p>
    <w:p w:rsidR="00901C0F" w:rsidRDefault="00901C0F" w:rsidP="007C2953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СПбГЭУ, </w:t>
      </w:r>
      <w:r w:rsidRPr="00901C0F">
        <w:rPr>
          <w:sz w:val="28"/>
          <w:szCs w:val="28"/>
        </w:rPr>
        <w:t>улица Садовая, дом 21.</w:t>
      </w:r>
      <w:r w:rsidRPr="00901C0F">
        <w:rPr>
          <w:sz w:val="28"/>
          <w:szCs w:val="28"/>
        </w:rPr>
        <w:br/>
        <w:t xml:space="preserve">Вход в университет с набережной канала </w:t>
      </w:r>
      <w:proofErr w:type="spellStart"/>
      <w:r w:rsidRPr="00901C0F">
        <w:rPr>
          <w:sz w:val="28"/>
          <w:szCs w:val="28"/>
        </w:rPr>
        <w:t>Грибоедова</w:t>
      </w:r>
      <w:proofErr w:type="spellEnd"/>
      <w:r w:rsidRPr="00901C0F">
        <w:rPr>
          <w:sz w:val="28"/>
          <w:szCs w:val="28"/>
        </w:rPr>
        <w:t>, дом 30/32.</w:t>
      </w:r>
    </w:p>
    <w:p w:rsidR="007C2953" w:rsidRDefault="007C2953" w:rsidP="007C2953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C2953" w:rsidRPr="00573307" w:rsidRDefault="007C2953" w:rsidP="007C2953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F4C0F" w:rsidRDefault="009F4C0F" w:rsidP="007C2953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r w:rsidRPr="00573307">
        <w:rPr>
          <w:rStyle w:val="s1"/>
          <w:b/>
          <w:bCs/>
          <w:sz w:val="28"/>
          <w:szCs w:val="28"/>
        </w:rPr>
        <w:t>ИНФОРМАЦИОННОЕ ПИСЬМО</w:t>
      </w:r>
    </w:p>
    <w:p w:rsidR="007C2953" w:rsidRPr="00573307" w:rsidRDefault="007C2953" w:rsidP="007C2953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39D7" w:rsidRDefault="001539D7" w:rsidP="0001313B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bCs/>
          <w:color w:val="000000"/>
          <w:sz w:val="28"/>
          <w:szCs w:val="28"/>
        </w:rPr>
      </w:pPr>
    </w:p>
    <w:p w:rsidR="00206798" w:rsidRDefault="00710580" w:rsidP="0001313B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Сохраняющиеся н</w:t>
      </w:r>
      <w:r w:rsidR="00D464CA">
        <w:rPr>
          <w:rStyle w:val="s1"/>
          <w:bCs/>
          <w:color w:val="000000"/>
          <w:sz w:val="28"/>
          <w:szCs w:val="28"/>
        </w:rPr>
        <w:t>изки</w:t>
      </w:r>
      <w:r>
        <w:rPr>
          <w:rStyle w:val="s1"/>
          <w:bCs/>
          <w:color w:val="000000"/>
          <w:sz w:val="28"/>
          <w:szCs w:val="28"/>
        </w:rPr>
        <w:t>е темпы</w:t>
      </w:r>
      <w:r w:rsidR="00D464CA">
        <w:rPr>
          <w:rStyle w:val="s1"/>
          <w:bCs/>
          <w:color w:val="000000"/>
          <w:sz w:val="28"/>
          <w:szCs w:val="28"/>
        </w:rPr>
        <w:t xml:space="preserve"> восстановления мировой экономики</w:t>
      </w:r>
      <w:r>
        <w:rPr>
          <w:rStyle w:val="s1"/>
          <w:bCs/>
          <w:color w:val="000000"/>
          <w:sz w:val="28"/>
          <w:szCs w:val="28"/>
        </w:rPr>
        <w:t xml:space="preserve"> после </w:t>
      </w:r>
      <w:r w:rsidR="00B34D4C">
        <w:rPr>
          <w:rStyle w:val="s1"/>
          <w:bCs/>
          <w:color w:val="000000"/>
          <w:sz w:val="28"/>
          <w:szCs w:val="28"/>
        </w:rPr>
        <w:t>затяжной</w:t>
      </w:r>
      <w:r>
        <w:rPr>
          <w:rStyle w:val="s1"/>
          <w:bCs/>
          <w:color w:val="000000"/>
          <w:sz w:val="28"/>
          <w:szCs w:val="28"/>
        </w:rPr>
        <w:t xml:space="preserve"> рецессии и </w:t>
      </w:r>
      <w:r w:rsidR="00B34D4C">
        <w:rPr>
          <w:rStyle w:val="s1"/>
          <w:bCs/>
          <w:color w:val="000000"/>
          <w:sz w:val="28"/>
          <w:szCs w:val="28"/>
        </w:rPr>
        <w:t>слабая</w:t>
      </w:r>
      <w:r>
        <w:rPr>
          <w:rStyle w:val="s1"/>
          <w:bCs/>
          <w:color w:val="000000"/>
          <w:sz w:val="28"/>
          <w:szCs w:val="28"/>
        </w:rPr>
        <w:t xml:space="preserve"> динамика</w:t>
      </w:r>
      <w:r w:rsidR="00D464CA">
        <w:rPr>
          <w:rStyle w:val="s1"/>
          <w:bCs/>
          <w:color w:val="000000"/>
          <w:sz w:val="28"/>
          <w:szCs w:val="28"/>
        </w:rPr>
        <w:t xml:space="preserve"> международной торговли</w:t>
      </w:r>
      <w:r>
        <w:rPr>
          <w:rStyle w:val="s1"/>
          <w:bCs/>
          <w:color w:val="000000"/>
          <w:sz w:val="28"/>
          <w:szCs w:val="28"/>
        </w:rPr>
        <w:t xml:space="preserve"> становятся вызовом для международных</w:t>
      </w:r>
      <w:r w:rsidR="00B34D4C">
        <w:rPr>
          <w:rStyle w:val="s1"/>
          <w:bCs/>
          <w:color w:val="000000"/>
          <w:sz w:val="28"/>
          <w:szCs w:val="28"/>
        </w:rPr>
        <w:t xml:space="preserve"> и национальных</w:t>
      </w:r>
      <w:r>
        <w:rPr>
          <w:rStyle w:val="s1"/>
          <w:bCs/>
          <w:color w:val="000000"/>
          <w:sz w:val="28"/>
          <w:szCs w:val="28"/>
        </w:rPr>
        <w:t xml:space="preserve"> финансовых институтов</w:t>
      </w:r>
      <w:r w:rsidRPr="00F5223F">
        <w:rPr>
          <w:rStyle w:val="s1"/>
          <w:bCs/>
          <w:color w:val="000000"/>
          <w:sz w:val="28"/>
          <w:szCs w:val="28"/>
        </w:rPr>
        <w:t xml:space="preserve">. </w:t>
      </w:r>
      <w:r w:rsidRPr="00F5223F">
        <w:rPr>
          <w:sz w:val="28"/>
          <w:szCs w:val="28"/>
        </w:rPr>
        <w:t>Как справиться с задачей одновременного стимулирования спроса и фиксирования инфляционных ожиданий в текущих условиях, не подорвав доверия экономических субъектов</w:t>
      </w:r>
      <w:r w:rsidR="007C153D">
        <w:rPr>
          <w:sz w:val="28"/>
          <w:szCs w:val="28"/>
        </w:rPr>
        <w:t xml:space="preserve"> к </w:t>
      </w:r>
      <w:r w:rsidR="00B34D4C">
        <w:rPr>
          <w:sz w:val="28"/>
          <w:szCs w:val="28"/>
        </w:rPr>
        <w:t>финансовой</w:t>
      </w:r>
      <w:r w:rsidR="007C153D">
        <w:rPr>
          <w:sz w:val="28"/>
          <w:szCs w:val="28"/>
        </w:rPr>
        <w:t xml:space="preserve"> политике</w:t>
      </w:r>
      <w:r w:rsidRPr="00F5223F">
        <w:rPr>
          <w:sz w:val="28"/>
          <w:szCs w:val="28"/>
        </w:rPr>
        <w:t xml:space="preserve">? Являются ли современные политики </w:t>
      </w:r>
      <w:proofErr w:type="spellStart"/>
      <w:r w:rsidRPr="00F5223F">
        <w:rPr>
          <w:sz w:val="28"/>
          <w:szCs w:val="28"/>
        </w:rPr>
        <w:t>дезинфляции</w:t>
      </w:r>
      <w:proofErr w:type="spellEnd"/>
      <w:r w:rsidRPr="00F5223F">
        <w:rPr>
          <w:sz w:val="28"/>
          <w:szCs w:val="28"/>
        </w:rPr>
        <w:t xml:space="preserve">, принятые во многих странах мира, приемлемой мерой не только в краткосрочном периоде, но и в среднесрочной перспективе, </w:t>
      </w:r>
      <w:r w:rsidR="00E628AC">
        <w:rPr>
          <w:sz w:val="28"/>
          <w:szCs w:val="28"/>
        </w:rPr>
        <w:t>когда растет риск</w:t>
      </w:r>
      <w:r w:rsidRPr="00F5223F">
        <w:rPr>
          <w:sz w:val="28"/>
          <w:szCs w:val="28"/>
        </w:rPr>
        <w:t xml:space="preserve"> войти в устойчивый дефляционный цикл?</w:t>
      </w:r>
      <w:r w:rsidR="00F5223F">
        <w:rPr>
          <w:sz w:val="28"/>
          <w:szCs w:val="28"/>
        </w:rPr>
        <w:t xml:space="preserve"> Существуют ли возможности</w:t>
      </w:r>
      <w:r w:rsidR="00D33B69">
        <w:rPr>
          <w:sz w:val="28"/>
          <w:szCs w:val="28"/>
        </w:rPr>
        <w:t xml:space="preserve"> запуска нового витка экономического</w:t>
      </w:r>
      <w:r w:rsidR="005751D6">
        <w:rPr>
          <w:sz w:val="28"/>
          <w:szCs w:val="28"/>
        </w:rPr>
        <w:t xml:space="preserve"> роста </w:t>
      </w:r>
      <w:r w:rsidR="006B5FB2">
        <w:rPr>
          <w:sz w:val="28"/>
          <w:szCs w:val="28"/>
        </w:rPr>
        <w:t xml:space="preserve">в условиях волатильности нефтяных цен, роста протекционизма и низкого уровня инвестиций? </w:t>
      </w:r>
    </w:p>
    <w:p w:rsidR="00206798" w:rsidRDefault="006B5FB2" w:rsidP="0001313B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 эти вопросы</w:t>
      </w:r>
      <w:r w:rsidR="00206798">
        <w:rPr>
          <w:sz w:val="28"/>
          <w:szCs w:val="28"/>
        </w:rPr>
        <w:t>,</w:t>
      </w:r>
      <w:r>
        <w:rPr>
          <w:sz w:val="28"/>
          <w:szCs w:val="28"/>
        </w:rPr>
        <w:t xml:space="preserve"> остро актуальны для российской экономики, испытывающей дополнительные ограничения в виде </w:t>
      </w:r>
      <w:r w:rsidR="00E628AC">
        <w:rPr>
          <w:sz w:val="28"/>
          <w:szCs w:val="28"/>
        </w:rPr>
        <w:t xml:space="preserve">экономических </w:t>
      </w:r>
      <w:r>
        <w:rPr>
          <w:sz w:val="28"/>
          <w:szCs w:val="28"/>
        </w:rPr>
        <w:t>санкций и низкой конъюнктуры</w:t>
      </w:r>
      <w:r w:rsidR="00206798">
        <w:rPr>
          <w:sz w:val="28"/>
          <w:szCs w:val="28"/>
        </w:rPr>
        <w:t xml:space="preserve"> на рынках энергоресурсов, </w:t>
      </w:r>
      <w:r w:rsidR="00981EB8">
        <w:rPr>
          <w:sz w:val="28"/>
          <w:szCs w:val="28"/>
        </w:rPr>
        <w:t>нуждаются в открытой диск</w:t>
      </w:r>
      <w:r w:rsidR="00CC7154">
        <w:rPr>
          <w:sz w:val="28"/>
          <w:szCs w:val="28"/>
        </w:rPr>
        <w:t>уссии и будут обсуждаться в рамках</w:t>
      </w:r>
      <w:r w:rsidR="00DF41C7">
        <w:rPr>
          <w:sz w:val="28"/>
          <w:szCs w:val="28"/>
        </w:rPr>
        <w:t xml:space="preserve"> панельных дискуссий и круглых столов</w:t>
      </w:r>
      <w:r w:rsidR="00981EB8">
        <w:rPr>
          <w:sz w:val="28"/>
          <w:szCs w:val="28"/>
        </w:rPr>
        <w:t xml:space="preserve"> </w:t>
      </w:r>
      <w:r w:rsidR="00CC7154">
        <w:rPr>
          <w:sz w:val="28"/>
          <w:szCs w:val="28"/>
        </w:rPr>
        <w:t>ежегодной Международной</w:t>
      </w:r>
      <w:r w:rsidR="00A3214B">
        <w:rPr>
          <w:sz w:val="28"/>
          <w:szCs w:val="28"/>
        </w:rPr>
        <w:t xml:space="preserve"> научно</w:t>
      </w:r>
      <w:r w:rsidR="00CC7154">
        <w:rPr>
          <w:sz w:val="28"/>
          <w:szCs w:val="28"/>
        </w:rPr>
        <w:t>-практической конференции</w:t>
      </w:r>
      <w:r w:rsidR="00A3214B">
        <w:rPr>
          <w:sz w:val="28"/>
          <w:szCs w:val="28"/>
        </w:rPr>
        <w:t xml:space="preserve"> "Архитектура финансов"</w:t>
      </w:r>
      <w:r w:rsidR="00CC7154">
        <w:rPr>
          <w:sz w:val="28"/>
          <w:szCs w:val="28"/>
        </w:rPr>
        <w:t>, которая уже</w:t>
      </w:r>
      <w:r w:rsidR="00A3214B">
        <w:rPr>
          <w:sz w:val="28"/>
          <w:szCs w:val="28"/>
        </w:rPr>
        <w:t xml:space="preserve"> </w:t>
      </w:r>
      <w:r w:rsidR="00206798">
        <w:rPr>
          <w:sz w:val="28"/>
          <w:szCs w:val="28"/>
        </w:rPr>
        <w:t>зарекомендовала себя как авторитетная площадка</w:t>
      </w:r>
      <w:r w:rsidR="00981EB8">
        <w:rPr>
          <w:sz w:val="28"/>
          <w:szCs w:val="28"/>
        </w:rPr>
        <w:t xml:space="preserve">, </w:t>
      </w:r>
      <w:r w:rsidR="00981EB8">
        <w:rPr>
          <w:rStyle w:val="s1"/>
          <w:bCs/>
          <w:color w:val="000000"/>
          <w:sz w:val="28"/>
          <w:szCs w:val="28"/>
        </w:rPr>
        <w:t>на которой</w:t>
      </w:r>
      <w:r w:rsidR="00981EB8" w:rsidRPr="00560CBE">
        <w:rPr>
          <w:rStyle w:val="s1"/>
          <w:bCs/>
          <w:color w:val="000000"/>
          <w:sz w:val="28"/>
          <w:szCs w:val="28"/>
        </w:rPr>
        <w:t xml:space="preserve"> </w:t>
      </w:r>
      <w:r w:rsidR="00981EB8">
        <w:rPr>
          <w:rStyle w:val="s1"/>
          <w:bCs/>
          <w:color w:val="000000"/>
          <w:sz w:val="28"/>
          <w:szCs w:val="28"/>
        </w:rPr>
        <w:t>эксперты и практики финансовой сферы имеют возможность в ходе открытой</w:t>
      </w:r>
      <w:proofErr w:type="gramEnd"/>
      <w:r w:rsidR="00981EB8">
        <w:rPr>
          <w:rStyle w:val="s1"/>
          <w:bCs/>
          <w:color w:val="000000"/>
          <w:sz w:val="28"/>
          <w:szCs w:val="28"/>
        </w:rPr>
        <w:t xml:space="preserve"> дискуссии обсуждать самые актуальные вопросы и предлагать новые решения</w:t>
      </w:r>
      <w:r w:rsidR="00981EB8">
        <w:t xml:space="preserve">. </w:t>
      </w:r>
    </w:p>
    <w:p w:rsidR="00B34D4C" w:rsidRPr="00C3133A" w:rsidRDefault="00B34D4C" w:rsidP="00B34D4C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3133A">
        <w:rPr>
          <w:rStyle w:val="s1"/>
          <w:b/>
          <w:bCs/>
          <w:color w:val="000000"/>
          <w:sz w:val="28"/>
          <w:szCs w:val="28"/>
        </w:rPr>
        <w:lastRenderedPageBreak/>
        <w:t>Состав участников</w:t>
      </w:r>
      <w:r w:rsidRPr="00C3133A">
        <w:rPr>
          <w:color w:val="000000"/>
          <w:sz w:val="28"/>
          <w:szCs w:val="28"/>
        </w:rPr>
        <w:t xml:space="preserve">: в работе конференции примут участие ведущие ученые из </w:t>
      </w:r>
      <w:r>
        <w:rPr>
          <w:color w:val="000000"/>
          <w:sz w:val="28"/>
          <w:szCs w:val="28"/>
        </w:rPr>
        <w:t xml:space="preserve">российских и зарубежных </w:t>
      </w:r>
      <w:r w:rsidRPr="00C3133A">
        <w:rPr>
          <w:color w:val="000000"/>
          <w:sz w:val="28"/>
          <w:szCs w:val="28"/>
        </w:rPr>
        <w:t>университетов</w:t>
      </w:r>
      <w:r>
        <w:rPr>
          <w:color w:val="000000"/>
          <w:sz w:val="28"/>
          <w:szCs w:val="28"/>
        </w:rPr>
        <w:t xml:space="preserve"> и аналитических центров</w:t>
      </w:r>
      <w:r w:rsidRPr="00C3133A">
        <w:rPr>
          <w:color w:val="000000"/>
          <w:sz w:val="28"/>
          <w:szCs w:val="28"/>
        </w:rPr>
        <w:t>, представители финансовых органов</w:t>
      </w:r>
      <w:r w:rsidRPr="00EB2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уровня</w:t>
      </w:r>
      <w:r w:rsidRPr="00C3133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региональных </w:t>
      </w:r>
      <w:r w:rsidRPr="00C3133A">
        <w:rPr>
          <w:color w:val="000000"/>
          <w:sz w:val="28"/>
          <w:szCs w:val="28"/>
        </w:rPr>
        <w:t>администраций, зарубежных правительственных агентств, российских и иностранн</w:t>
      </w:r>
      <w:r>
        <w:rPr>
          <w:color w:val="000000"/>
          <w:sz w:val="28"/>
          <w:szCs w:val="28"/>
        </w:rPr>
        <w:t>ых банков, страховых, инвестиционных</w:t>
      </w:r>
      <w:r w:rsidRPr="00C3133A">
        <w:rPr>
          <w:color w:val="000000"/>
          <w:sz w:val="28"/>
          <w:szCs w:val="28"/>
        </w:rPr>
        <w:t>, оценочных и венчурных компаний</w:t>
      </w:r>
      <w:r>
        <w:rPr>
          <w:color w:val="000000"/>
          <w:sz w:val="28"/>
          <w:szCs w:val="28"/>
        </w:rPr>
        <w:t>, а также нефинансовых корпораций</w:t>
      </w:r>
      <w:r w:rsidRPr="00C3133A">
        <w:rPr>
          <w:color w:val="000000"/>
          <w:sz w:val="28"/>
          <w:szCs w:val="28"/>
        </w:rPr>
        <w:t>.</w:t>
      </w:r>
    </w:p>
    <w:p w:rsidR="00B34D4C" w:rsidRPr="00202038" w:rsidRDefault="00B34D4C" w:rsidP="00B34D4C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02038">
        <w:rPr>
          <w:rStyle w:val="s1"/>
          <w:b/>
          <w:bCs/>
          <w:color w:val="000000"/>
          <w:sz w:val="28"/>
          <w:szCs w:val="28"/>
        </w:rPr>
        <w:t>Рабочие языки</w:t>
      </w:r>
      <w:r w:rsidRPr="00202038">
        <w:rPr>
          <w:color w:val="000000"/>
          <w:sz w:val="28"/>
          <w:szCs w:val="28"/>
        </w:rPr>
        <w:t>: русский и английский (синхронный перевод).</w:t>
      </w:r>
    </w:p>
    <w:p w:rsidR="00B34D4C" w:rsidRPr="00202038" w:rsidRDefault="00B34D4C" w:rsidP="00B34D4C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02038">
        <w:rPr>
          <w:rStyle w:val="s1"/>
          <w:b/>
          <w:bCs/>
          <w:color w:val="000000"/>
          <w:sz w:val="28"/>
          <w:szCs w:val="28"/>
        </w:rPr>
        <w:t>Генеральный партнер:</w:t>
      </w:r>
      <w:r w:rsidRPr="00202038">
        <w:rPr>
          <w:rStyle w:val="apple-converted-space"/>
          <w:color w:val="000000"/>
          <w:sz w:val="28"/>
          <w:szCs w:val="28"/>
        </w:rPr>
        <w:t> </w:t>
      </w:r>
      <w:r w:rsidRPr="00202038">
        <w:rPr>
          <w:color w:val="000000"/>
          <w:sz w:val="28"/>
          <w:szCs w:val="28"/>
        </w:rPr>
        <w:t>Северо-Западный банк ПАО «Сбербанк России»</w:t>
      </w:r>
    </w:p>
    <w:p w:rsidR="00B34D4C" w:rsidRPr="00202038" w:rsidRDefault="00B34D4C" w:rsidP="00B34D4C">
      <w:pPr>
        <w:pStyle w:val="p8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202038">
        <w:rPr>
          <w:rStyle w:val="s1"/>
          <w:b/>
          <w:bCs/>
          <w:color w:val="000000"/>
          <w:sz w:val="28"/>
          <w:szCs w:val="28"/>
        </w:rPr>
        <w:t>Партнеры:</w:t>
      </w:r>
      <w:r w:rsidRPr="0020203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2C36">
        <w:rPr>
          <w:color w:val="000000"/>
          <w:sz w:val="28"/>
          <w:szCs w:val="28"/>
        </w:rPr>
        <w:t>Северо-Западное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202038">
        <w:rPr>
          <w:color w:val="000000"/>
          <w:sz w:val="28"/>
          <w:szCs w:val="28"/>
        </w:rPr>
        <w:t>Главное управление Центрального банка Российской Федерации, Федеральное казначейство</w:t>
      </w:r>
      <w:r>
        <w:rPr>
          <w:color w:val="000000"/>
          <w:sz w:val="28"/>
          <w:szCs w:val="28"/>
        </w:rPr>
        <w:t>,</w:t>
      </w:r>
      <w:r w:rsidRPr="00202038">
        <w:rPr>
          <w:color w:val="000000"/>
          <w:sz w:val="28"/>
          <w:szCs w:val="28"/>
        </w:rPr>
        <w:t xml:space="preserve"> АО «</w:t>
      </w:r>
      <w:proofErr w:type="spellStart"/>
      <w:r w:rsidRPr="00202038">
        <w:rPr>
          <w:color w:val="000000"/>
          <w:sz w:val="28"/>
          <w:szCs w:val="28"/>
        </w:rPr>
        <w:t>Газпромбанк</w:t>
      </w:r>
      <w:proofErr w:type="spellEnd"/>
      <w:r w:rsidRPr="00202038">
        <w:rPr>
          <w:color w:val="000000"/>
          <w:sz w:val="28"/>
          <w:szCs w:val="28"/>
        </w:rPr>
        <w:t xml:space="preserve">», </w:t>
      </w:r>
      <w:r w:rsidR="00E3257A">
        <w:rPr>
          <w:color w:val="000000"/>
          <w:sz w:val="28"/>
          <w:szCs w:val="28"/>
        </w:rPr>
        <w:t>АО «Альфа-Банк», АО «</w:t>
      </w:r>
      <w:proofErr w:type="spellStart"/>
      <w:r w:rsidR="00E3257A">
        <w:rPr>
          <w:color w:val="000000"/>
          <w:sz w:val="28"/>
          <w:szCs w:val="28"/>
        </w:rPr>
        <w:t>Россельхозбанк</w:t>
      </w:r>
      <w:proofErr w:type="spellEnd"/>
      <w:r w:rsidR="00E3257A">
        <w:rPr>
          <w:color w:val="000000"/>
          <w:sz w:val="28"/>
          <w:szCs w:val="28"/>
        </w:rPr>
        <w:t xml:space="preserve">», </w:t>
      </w:r>
      <w:r w:rsidRPr="00202038">
        <w:rPr>
          <w:color w:val="000000"/>
          <w:sz w:val="28"/>
          <w:szCs w:val="28"/>
        </w:rPr>
        <w:t xml:space="preserve">Ассоциация банков </w:t>
      </w:r>
      <w:proofErr w:type="spellStart"/>
      <w:r w:rsidRPr="00202038">
        <w:rPr>
          <w:color w:val="000000"/>
          <w:sz w:val="28"/>
          <w:szCs w:val="28"/>
        </w:rPr>
        <w:t>Северо-</w:t>
      </w:r>
      <w:r>
        <w:rPr>
          <w:color w:val="000000"/>
          <w:sz w:val="28"/>
          <w:szCs w:val="28"/>
        </w:rPr>
        <w:t>Запада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02038">
        <w:rPr>
          <w:color w:val="000000"/>
          <w:sz w:val="28"/>
          <w:szCs w:val="28"/>
        </w:rPr>
        <w:t>«</w:t>
      </w:r>
      <w:proofErr w:type="spellStart"/>
      <w:r w:rsidRPr="00202038">
        <w:rPr>
          <w:color w:val="000000"/>
          <w:sz w:val="28"/>
          <w:szCs w:val="28"/>
        </w:rPr>
        <w:t>Делойт</w:t>
      </w:r>
      <w:proofErr w:type="spellEnd"/>
      <w:r w:rsidRPr="00202038">
        <w:rPr>
          <w:color w:val="000000"/>
          <w:sz w:val="28"/>
          <w:szCs w:val="28"/>
        </w:rPr>
        <w:t xml:space="preserve"> и Туш СНГ</w:t>
      </w:r>
      <w:r w:rsidR="00E3257A">
        <w:rPr>
          <w:color w:val="000000"/>
          <w:sz w:val="28"/>
          <w:szCs w:val="28"/>
        </w:rPr>
        <w:t>, Биржа «Санкт-Петербург»</w:t>
      </w:r>
      <w:r w:rsidRPr="00202038">
        <w:rPr>
          <w:color w:val="000000"/>
          <w:sz w:val="28"/>
          <w:szCs w:val="28"/>
        </w:rPr>
        <w:t>.</w:t>
      </w:r>
    </w:p>
    <w:p w:rsidR="00B34D4C" w:rsidRDefault="00B34D4C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B34D4C" w:rsidRDefault="00B34D4C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12 апреля 2017 года</w:t>
      </w:r>
    </w:p>
    <w:p w:rsidR="00D53993" w:rsidRDefault="00D53993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B34D4C" w:rsidRDefault="00B34D4C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Молодёжный день</w:t>
      </w:r>
    </w:p>
    <w:p w:rsidR="00B34D4C" w:rsidRDefault="00B34D4C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CE475B">
        <w:t>СПбГЭУ, улица Садовая, дом 21.</w:t>
      </w:r>
      <w:r w:rsidRPr="00CE475B">
        <w:br/>
      </w:r>
      <w:r>
        <w:t>(</w:t>
      </w:r>
      <w:r w:rsidRPr="00CE475B">
        <w:t xml:space="preserve">Вход в университет с набережной канала </w:t>
      </w:r>
      <w:proofErr w:type="spellStart"/>
      <w:r w:rsidRPr="00CE475B">
        <w:t>Грибоедова</w:t>
      </w:r>
      <w:proofErr w:type="spellEnd"/>
      <w:r w:rsidRPr="00CE475B">
        <w:t>, дом 30/32</w:t>
      </w:r>
      <w:r>
        <w:t>)</w:t>
      </w:r>
    </w:p>
    <w:p w:rsidR="00B34D4C" w:rsidRDefault="00B34D4C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D53993" w:rsidRDefault="00D53993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B34D4C" w:rsidRDefault="00B34D4C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13 апреля 2017 года</w:t>
      </w:r>
    </w:p>
    <w:p w:rsidR="00D53993" w:rsidRDefault="00D53993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B34D4C" w:rsidRDefault="00B34D4C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Пленарное заседание и панельные дискуссии</w:t>
      </w:r>
    </w:p>
    <w:p w:rsidR="00B34D4C" w:rsidRDefault="00B34D4C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CE475B">
        <w:t>Гостиница «</w:t>
      </w:r>
      <w:proofErr w:type="spellStart"/>
      <w:r w:rsidRPr="00CE475B">
        <w:t>Амбассадор</w:t>
      </w:r>
      <w:proofErr w:type="spellEnd"/>
      <w:r w:rsidRPr="00CE475B">
        <w:t>», пр. Римского-Корсакова, 5 – 7</w:t>
      </w:r>
    </w:p>
    <w:p w:rsidR="00D53993" w:rsidRDefault="00D53993" w:rsidP="00D53993">
      <w:pPr>
        <w:pStyle w:val="p7"/>
        <w:shd w:val="clear" w:color="auto" w:fill="FFFFFF"/>
        <w:spacing w:before="0" w:beforeAutospacing="0" w:after="0" w:afterAutospacing="0"/>
        <w:ind w:left="284"/>
        <w:jc w:val="both"/>
        <w:rPr>
          <w:rStyle w:val="s1"/>
          <w:bCs/>
          <w:color w:val="000000"/>
          <w:sz w:val="28"/>
          <w:szCs w:val="28"/>
        </w:rPr>
      </w:pPr>
    </w:p>
    <w:p w:rsidR="00D53993" w:rsidRDefault="00D53993" w:rsidP="00D53993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s1"/>
          <w:bCs/>
          <w:color w:val="000000"/>
          <w:sz w:val="28"/>
          <w:szCs w:val="28"/>
        </w:rPr>
      </w:pPr>
      <w:r w:rsidRPr="007E1C68">
        <w:rPr>
          <w:rStyle w:val="s1"/>
          <w:bCs/>
          <w:color w:val="000000"/>
          <w:sz w:val="28"/>
          <w:szCs w:val="28"/>
        </w:rPr>
        <w:t>Государственная финансовая стратегия: курс на экономический рост</w:t>
      </w:r>
    </w:p>
    <w:p w:rsidR="00D53993" w:rsidRDefault="00D53993" w:rsidP="00D53993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s1"/>
          <w:bCs/>
          <w:color w:val="000000"/>
          <w:sz w:val="28"/>
          <w:szCs w:val="28"/>
        </w:rPr>
      </w:pPr>
      <w:r w:rsidRPr="005907B6">
        <w:rPr>
          <w:rStyle w:val="s1"/>
          <w:bCs/>
          <w:color w:val="000000"/>
          <w:sz w:val="28"/>
          <w:szCs w:val="28"/>
        </w:rPr>
        <w:t>Международная финансовая инфраструктура: фрагментация или интеграция?</w:t>
      </w:r>
    </w:p>
    <w:p w:rsidR="00D53993" w:rsidRDefault="00D53993" w:rsidP="00D53993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s1"/>
          <w:bCs/>
          <w:color w:val="000000"/>
          <w:sz w:val="28"/>
          <w:szCs w:val="28"/>
        </w:rPr>
      </w:pPr>
      <w:r w:rsidRPr="00AD2DB5">
        <w:rPr>
          <w:rStyle w:val="s1"/>
          <w:bCs/>
          <w:color w:val="000000"/>
          <w:sz w:val="28"/>
          <w:szCs w:val="28"/>
        </w:rPr>
        <w:t>Современные проблемы корпоративных финансов и оценки бизнеса</w:t>
      </w:r>
    </w:p>
    <w:p w:rsidR="00D53993" w:rsidRDefault="00D53993" w:rsidP="00D53993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s1"/>
          <w:bCs/>
          <w:color w:val="000000"/>
          <w:sz w:val="28"/>
          <w:szCs w:val="28"/>
        </w:rPr>
      </w:pPr>
      <w:r w:rsidRPr="00BF307B">
        <w:rPr>
          <w:rStyle w:val="s1"/>
          <w:bCs/>
          <w:color w:val="000000"/>
          <w:sz w:val="28"/>
          <w:szCs w:val="28"/>
        </w:rPr>
        <w:t xml:space="preserve">Банки и финансовые рынки - вызовы </w:t>
      </w:r>
      <w:proofErr w:type="spellStart"/>
      <w:r w:rsidRPr="00BF307B">
        <w:rPr>
          <w:rStyle w:val="s1"/>
          <w:bCs/>
          <w:color w:val="000000"/>
          <w:sz w:val="28"/>
          <w:szCs w:val="28"/>
        </w:rPr>
        <w:t>стейкхолдеров</w:t>
      </w:r>
      <w:proofErr w:type="spellEnd"/>
      <w:r w:rsidRPr="00BF307B">
        <w:rPr>
          <w:rStyle w:val="s1"/>
          <w:bCs/>
          <w:color w:val="000000"/>
          <w:sz w:val="28"/>
          <w:szCs w:val="28"/>
        </w:rPr>
        <w:t xml:space="preserve"> и новые парадигмы</w:t>
      </w:r>
    </w:p>
    <w:p w:rsidR="00D53993" w:rsidRDefault="00D53993" w:rsidP="00D53993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s1"/>
          <w:bCs/>
          <w:color w:val="000000"/>
          <w:sz w:val="28"/>
          <w:szCs w:val="28"/>
        </w:rPr>
      </w:pPr>
      <w:r w:rsidRPr="007E1C68">
        <w:rPr>
          <w:rStyle w:val="s1"/>
          <w:bCs/>
          <w:color w:val="000000"/>
          <w:sz w:val="28"/>
          <w:szCs w:val="28"/>
        </w:rPr>
        <w:t>Доступная финансовая среда</w:t>
      </w:r>
    </w:p>
    <w:p w:rsidR="00D53993" w:rsidRDefault="00D53993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D53993" w:rsidRDefault="00D53993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D53993" w:rsidRDefault="00D53993" w:rsidP="00D53993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14 апреля 2017 года</w:t>
      </w:r>
    </w:p>
    <w:p w:rsidR="00D53993" w:rsidRDefault="00D53993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D53993" w:rsidRDefault="00D53993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Секционные заседания</w:t>
      </w:r>
    </w:p>
    <w:p w:rsidR="00D53993" w:rsidRDefault="00D53993" w:rsidP="00D53993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CE475B">
        <w:t>СПбГЭУ, улица Садовая, дом 21.</w:t>
      </w:r>
      <w:r w:rsidRPr="00CE475B">
        <w:br/>
      </w:r>
      <w:r>
        <w:t>(</w:t>
      </w:r>
      <w:r w:rsidRPr="00CE475B">
        <w:t xml:space="preserve">Вход в университет с набережной канала </w:t>
      </w:r>
      <w:proofErr w:type="spellStart"/>
      <w:r w:rsidRPr="00CE475B">
        <w:t>Грибоедова</w:t>
      </w:r>
      <w:proofErr w:type="spellEnd"/>
      <w:r w:rsidRPr="00CE475B">
        <w:t>, дом 30/32</w:t>
      </w:r>
      <w:r>
        <w:t>)</w:t>
      </w:r>
    </w:p>
    <w:p w:rsidR="00D53993" w:rsidRDefault="00D53993" w:rsidP="00B34D4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7D1B21" w:rsidRDefault="000A720B" w:rsidP="00B34D4C">
      <w:pPr>
        <w:pStyle w:val="p9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B21" w:rsidRPr="00202038">
        <w:rPr>
          <w:rStyle w:val="s1"/>
          <w:b/>
          <w:bCs/>
          <w:color w:val="000000"/>
          <w:sz w:val="28"/>
          <w:szCs w:val="28"/>
        </w:rPr>
        <w:t>Тезисы докладов,</w:t>
      </w:r>
      <w:r w:rsidR="007D1B21" w:rsidRPr="00202038">
        <w:rPr>
          <w:rStyle w:val="apple-converted-space"/>
          <w:b/>
          <w:bCs/>
          <w:color w:val="000000"/>
          <w:sz w:val="28"/>
          <w:szCs w:val="28"/>
        </w:rPr>
        <w:t> </w:t>
      </w:r>
      <w:r w:rsidR="007D1B21" w:rsidRPr="00202038">
        <w:rPr>
          <w:rStyle w:val="s6"/>
          <w:b/>
          <w:bCs/>
          <w:color w:val="000000"/>
          <w:sz w:val="28"/>
          <w:szCs w:val="28"/>
          <w:u w:val="single"/>
        </w:rPr>
        <w:t>представленных на конференции</w:t>
      </w:r>
      <w:r w:rsidR="007D1B21" w:rsidRPr="00202038">
        <w:rPr>
          <w:rStyle w:val="s1"/>
          <w:b/>
          <w:bCs/>
          <w:color w:val="000000"/>
          <w:sz w:val="28"/>
          <w:szCs w:val="28"/>
        </w:rPr>
        <w:t>, будут опубликованы в сборнике материалов конференции. Тезис</w:t>
      </w:r>
      <w:r w:rsidR="00202038" w:rsidRPr="00202038">
        <w:rPr>
          <w:rStyle w:val="s1"/>
          <w:b/>
          <w:bCs/>
          <w:color w:val="000000"/>
          <w:sz w:val="28"/>
          <w:szCs w:val="28"/>
        </w:rPr>
        <w:t xml:space="preserve">ы должны быть предоставлены </w:t>
      </w:r>
      <w:r w:rsidR="00202038" w:rsidRPr="00E3257A">
        <w:rPr>
          <w:rStyle w:val="s1"/>
          <w:b/>
          <w:bCs/>
          <w:color w:val="000000"/>
          <w:sz w:val="28"/>
          <w:szCs w:val="28"/>
        </w:rPr>
        <w:t>до</w:t>
      </w:r>
      <w:r w:rsidR="00D53993" w:rsidRPr="00E3257A">
        <w:rPr>
          <w:rStyle w:val="s1"/>
          <w:b/>
          <w:bCs/>
          <w:color w:val="000000"/>
          <w:sz w:val="28"/>
          <w:szCs w:val="28"/>
        </w:rPr>
        <w:t xml:space="preserve"> </w:t>
      </w:r>
      <w:r w:rsidR="00E3257A" w:rsidRPr="00E3257A">
        <w:rPr>
          <w:rStyle w:val="s1"/>
          <w:b/>
          <w:bCs/>
          <w:color w:val="000000"/>
          <w:sz w:val="28"/>
          <w:szCs w:val="28"/>
        </w:rPr>
        <w:t>15 марта</w:t>
      </w:r>
      <w:r w:rsidR="00361D38" w:rsidRPr="00E3257A">
        <w:rPr>
          <w:rStyle w:val="s1"/>
          <w:b/>
          <w:bCs/>
          <w:color w:val="000000"/>
          <w:sz w:val="28"/>
          <w:szCs w:val="28"/>
        </w:rPr>
        <w:t xml:space="preserve"> </w:t>
      </w:r>
      <w:r w:rsidR="007D1B21" w:rsidRPr="00E3257A">
        <w:rPr>
          <w:rStyle w:val="s1"/>
          <w:b/>
          <w:bCs/>
          <w:color w:val="000000"/>
          <w:sz w:val="28"/>
          <w:szCs w:val="28"/>
        </w:rPr>
        <w:t>201</w:t>
      </w:r>
      <w:r w:rsidR="00361D38" w:rsidRPr="00E3257A">
        <w:rPr>
          <w:rStyle w:val="s1"/>
          <w:b/>
          <w:bCs/>
          <w:color w:val="000000"/>
          <w:sz w:val="28"/>
          <w:szCs w:val="28"/>
        </w:rPr>
        <w:t>7</w:t>
      </w:r>
      <w:r w:rsidR="007D1B21" w:rsidRPr="00E3257A">
        <w:rPr>
          <w:rStyle w:val="s1"/>
          <w:b/>
          <w:bCs/>
          <w:color w:val="000000"/>
          <w:sz w:val="28"/>
          <w:szCs w:val="28"/>
        </w:rPr>
        <w:t xml:space="preserve"> года.</w:t>
      </w:r>
    </w:p>
    <w:p w:rsidR="00D53993" w:rsidRDefault="00D53993" w:rsidP="00B34D4C">
      <w:pPr>
        <w:pStyle w:val="p9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D53993" w:rsidRDefault="00D53993" w:rsidP="00B34D4C">
      <w:pPr>
        <w:pStyle w:val="p9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D53993" w:rsidRDefault="00D53993" w:rsidP="00D53993">
      <w:pPr>
        <w:pStyle w:val="p12"/>
        <w:shd w:val="clear" w:color="auto" w:fill="FFFFFF"/>
        <w:spacing w:before="0" w:beforeAutospacing="0" w:after="0" w:afterAutospacing="0"/>
        <w:jc w:val="both"/>
        <w:rPr>
          <w:rStyle w:val="s9"/>
          <w:sz w:val="28"/>
          <w:szCs w:val="28"/>
        </w:rPr>
      </w:pPr>
      <w:r>
        <w:rPr>
          <w:rStyle w:val="s9"/>
          <w:color w:val="000000"/>
          <w:sz w:val="28"/>
          <w:szCs w:val="28"/>
          <w:u w:val="single"/>
        </w:rPr>
        <w:t>Контактное лицо</w:t>
      </w:r>
      <w:r w:rsidRPr="006A2A37">
        <w:rPr>
          <w:rStyle w:val="s9"/>
          <w:color w:val="000000"/>
          <w:sz w:val="28"/>
          <w:szCs w:val="28"/>
          <w:u w:val="single"/>
        </w:rPr>
        <w:t>:</w:t>
      </w:r>
      <w:r w:rsidRPr="006A2A37">
        <w:rPr>
          <w:rStyle w:val="apple-converted-space"/>
          <w:color w:val="000000"/>
          <w:sz w:val="28"/>
          <w:szCs w:val="28"/>
        </w:rPr>
        <w:t> </w:t>
      </w:r>
      <w:r w:rsidRPr="006A2A37">
        <w:rPr>
          <w:rStyle w:val="s9"/>
          <w:sz w:val="28"/>
          <w:szCs w:val="28"/>
        </w:rPr>
        <w:t xml:space="preserve">Химичева Наталья Георгиевна - специалист по учебно-методической работе факультета экономики и финансов Санкт-Петербургского государственного экономического университета </w:t>
      </w:r>
    </w:p>
    <w:p w:rsidR="00D53993" w:rsidRDefault="00D53993" w:rsidP="00D53993">
      <w:pPr>
        <w:pStyle w:val="p12"/>
        <w:shd w:val="clear" w:color="auto" w:fill="FFFFFF"/>
        <w:spacing w:before="0" w:beforeAutospacing="0" w:after="0" w:afterAutospacing="0"/>
        <w:jc w:val="both"/>
        <w:rPr>
          <w:rStyle w:val="s9"/>
          <w:sz w:val="28"/>
          <w:szCs w:val="28"/>
        </w:rPr>
      </w:pPr>
    </w:p>
    <w:p w:rsidR="00D53993" w:rsidRPr="00D53993" w:rsidRDefault="00D53993" w:rsidP="00D53993">
      <w:pPr>
        <w:pStyle w:val="p12"/>
        <w:shd w:val="clear" w:color="auto" w:fill="FFFFFF"/>
        <w:spacing w:before="0" w:beforeAutospacing="0" w:after="0" w:afterAutospacing="0"/>
        <w:jc w:val="both"/>
        <w:rPr>
          <w:rStyle w:val="s9"/>
          <w:sz w:val="28"/>
          <w:szCs w:val="28"/>
          <w:lang w:val="en-US"/>
        </w:rPr>
      </w:pPr>
      <w:r>
        <w:rPr>
          <w:rStyle w:val="s9"/>
          <w:sz w:val="28"/>
          <w:szCs w:val="28"/>
          <w:lang w:val="en-US"/>
        </w:rPr>
        <w:t>E-mail</w:t>
      </w:r>
      <w:r w:rsidRPr="00D53993">
        <w:rPr>
          <w:rStyle w:val="s9"/>
          <w:sz w:val="28"/>
          <w:szCs w:val="28"/>
          <w:lang w:val="en-US"/>
        </w:rPr>
        <w:t xml:space="preserve">: </w:t>
      </w:r>
      <w:r w:rsidRPr="00D53993">
        <w:rPr>
          <w:color w:val="000000"/>
          <w:sz w:val="28"/>
          <w:szCs w:val="28"/>
          <w:lang w:val="en-US"/>
        </w:rPr>
        <w:t>khimicheva.n@</w:t>
      </w:r>
      <w:r w:rsidRPr="006A2A37">
        <w:rPr>
          <w:color w:val="000000"/>
          <w:sz w:val="28"/>
          <w:szCs w:val="28"/>
          <w:lang w:val="en-US"/>
        </w:rPr>
        <w:t>unecon</w:t>
      </w:r>
      <w:r w:rsidRPr="00D53993">
        <w:rPr>
          <w:color w:val="000000"/>
          <w:sz w:val="28"/>
          <w:szCs w:val="28"/>
          <w:lang w:val="en-US"/>
        </w:rPr>
        <w:t>.</w:t>
      </w:r>
      <w:r w:rsidRPr="006A2A37">
        <w:rPr>
          <w:color w:val="000000"/>
          <w:sz w:val="28"/>
          <w:szCs w:val="28"/>
          <w:lang w:val="en-US"/>
        </w:rPr>
        <w:t>ru</w:t>
      </w:r>
    </w:p>
    <w:p w:rsidR="00D53993" w:rsidRPr="00C3133A" w:rsidRDefault="00D53993" w:rsidP="00D53993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37">
        <w:rPr>
          <w:color w:val="000000"/>
          <w:sz w:val="28"/>
          <w:szCs w:val="28"/>
        </w:rPr>
        <w:t xml:space="preserve">Тел.: </w:t>
      </w:r>
      <w:r>
        <w:rPr>
          <w:color w:val="000000"/>
          <w:sz w:val="28"/>
          <w:szCs w:val="28"/>
        </w:rPr>
        <w:tab/>
        <w:t>+7 (812) 458-97</w:t>
      </w:r>
      <w:r w:rsidRPr="006A2A37">
        <w:rPr>
          <w:color w:val="000000"/>
          <w:sz w:val="28"/>
          <w:szCs w:val="28"/>
        </w:rPr>
        <w:t xml:space="preserve">09 </w:t>
      </w:r>
      <w:proofErr w:type="spellStart"/>
      <w:r w:rsidRPr="006A2A37">
        <w:rPr>
          <w:color w:val="000000"/>
          <w:sz w:val="28"/>
          <w:szCs w:val="28"/>
        </w:rPr>
        <w:t>доб</w:t>
      </w:r>
      <w:proofErr w:type="spellEnd"/>
      <w:r w:rsidRPr="006A2A37">
        <w:rPr>
          <w:color w:val="000000"/>
          <w:sz w:val="28"/>
          <w:szCs w:val="28"/>
        </w:rPr>
        <w:t>.</w:t>
      </w:r>
      <w:r w:rsidRPr="004A4C5A">
        <w:rPr>
          <w:color w:val="000000"/>
          <w:sz w:val="28"/>
          <w:szCs w:val="28"/>
        </w:rPr>
        <w:t xml:space="preserve"> </w:t>
      </w:r>
      <w:r w:rsidRPr="006A2A37">
        <w:rPr>
          <w:color w:val="000000"/>
          <w:sz w:val="28"/>
          <w:szCs w:val="28"/>
        </w:rPr>
        <w:t xml:space="preserve">3154, </w:t>
      </w:r>
      <w:r w:rsidRPr="006A2A37">
        <w:rPr>
          <w:rStyle w:val="apple-converted-space"/>
          <w:color w:val="000000"/>
          <w:sz w:val="28"/>
          <w:szCs w:val="28"/>
        </w:rPr>
        <w:t> </w:t>
      </w:r>
    </w:p>
    <w:p w:rsidR="00D53993" w:rsidRPr="00202038" w:rsidRDefault="00D53993" w:rsidP="00D53993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+7 (905) 262-0200</w:t>
      </w:r>
    </w:p>
    <w:p w:rsidR="00D53993" w:rsidRDefault="00D53993" w:rsidP="007D1B21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</w:p>
    <w:p w:rsidR="007D1B21" w:rsidRPr="00202038" w:rsidRDefault="007D1B21" w:rsidP="007D1B21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202038">
        <w:rPr>
          <w:color w:val="000000"/>
          <w:sz w:val="28"/>
          <w:szCs w:val="28"/>
        </w:rPr>
        <w:t>Требования к оформлению тезисов</w:t>
      </w:r>
      <w:r w:rsidR="00D53993">
        <w:rPr>
          <w:color w:val="000000"/>
          <w:sz w:val="28"/>
          <w:szCs w:val="28"/>
        </w:rPr>
        <w:t xml:space="preserve"> представлены отдельном </w:t>
      </w:r>
      <w:proofErr w:type="gramStart"/>
      <w:r w:rsidR="00D53993">
        <w:rPr>
          <w:color w:val="000000"/>
          <w:sz w:val="28"/>
          <w:szCs w:val="28"/>
        </w:rPr>
        <w:t>документе</w:t>
      </w:r>
      <w:proofErr w:type="gramEnd"/>
      <w:r w:rsidR="00D53993">
        <w:rPr>
          <w:color w:val="000000"/>
          <w:sz w:val="28"/>
          <w:szCs w:val="28"/>
        </w:rPr>
        <w:t>.</w:t>
      </w:r>
    </w:p>
    <w:sectPr w:rsidR="007D1B21" w:rsidRPr="00202038" w:rsidSect="00B34D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0C9"/>
    <w:multiLevelType w:val="hybridMultilevel"/>
    <w:tmpl w:val="B246D6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73656"/>
    <w:multiLevelType w:val="hybridMultilevel"/>
    <w:tmpl w:val="849836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C14DFE"/>
    <w:multiLevelType w:val="hybridMultilevel"/>
    <w:tmpl w:val="8008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97288"/>
    <w:multiLevelType w:val="hybridMultilevel"/>
    <w:tmpl w:val="5BAE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26A2E"/>
    <w:multiLevelType w:val="hybridMultilevel"/>
    <w:tmpl w:val="4A5A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906A2"/>
    <w:multiLevelType w:val="hybridMultilevel"/>
    <w:tmpl w:val="370E7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963F0"/>
    <w:multiLevelType w:val="hybridMultilevel"/>
    <w:tmpl w:val="744CE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77DBB"/>
    <w:multiLevelType w:val="hybridMultilevel"/>
    <w:tmpl w:val="719A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9F4C0F"/>
    <w:rsid w:val="0001313B"/>
    <w:rsid w:val="00075607"/>
    <w:rsid w:val="00080632"/>
    <w:rsid w:val="00092C86"/>
    <w:rsid w:val="00094957"/>
    <w:rsid w:val="000A720B"/>
    <w:rsid w:val="0010633E"/>
    <w:rsid w:val="001539D7"/>
    <w:rsid w:val="00164630"/>
    <w:rsid w:val="001679A6"/>
    <w:rsid w:val="0017488C"/>
    <w:rsid w:val="0018608E"/>
    <w:rsid w:val="001C3A60"/>
    <w:rsid w:val="00202038"/>
    <w:rsid w:val="00206798"/>
    <w:rsid w:val="00265C07"/>
    <w:rsid w:val="00281593"/>
    <w:rsid w:val="002A5C86"/>
    <w:rsid w:val="00302BC2"/>
    <w:rsid w:val="0033019F"/>
    <w:rsid w:val="00361D38"/>
    <w:rsid w:val="00370C2F"/>
    <w:rsid w:val="00380B3D"/>
    <w:rsid w:val="00392327"/>
    <w:rsid w:val="00417114"/>
    <w:rsid w:val="004272C5"/>
    <w:rsid w:val="0047676D"/>
    <w:rsid w:val="004A4C5A"/>
    <w:rsid w:val="004A6A35"/>
    <w:rsid w:val="00500496"/>
    <w:rsid w:val="0053137F"/>
    <w:rsid w:val="0053322F"/>
    <w:rsid w:val="00560CBE"/>
    <w:rsid w:val="00566113"/>
    <w:rsid w:val="00573307"/>
    <w:rsid w:val="005751D6"/>
    <w:rsid w:val="005907B6"/>
    <w:rsid w:val="005D33E3"/>
    <w:rsid w:val="0063171E"/>
    <w:rsid w:val="006507E6"/>
    <w:rsid w:val="006741F3"/>
    <w:rsid w:val="00683AA3"/>
    <w:rsid w:val="006A2A37"/>
    <w:rsid w:val="006B22BA"/>
    <w:rsid w:val="006B5FB2"/>
    <w:rsid w:val="006E3858"/>
    <w:rsid w:val="00710580"/>
    <w:rsid w:val="007119FF"/>
    <w:rsid w:val="007728B8"/>
    <w:rsid w:val="00785572"/>
    <w:rsid w:val="0079674B"/>
    <w:rsid w:val="007C153D"/>
    <w:rsid w:val="007C2953"/>
    <w:rsid w:val="007D1B21"/>
    <w:rsid w:val="007E1C68"/>
    <w:rsid w:val="00822506"/>
    <w:rsid w:val="00830DCA"/>
    <w:rsid w:val="00860592"/>
    <w:rsid w:val="00894142"/>
    <w:rsid w:val="008B6665"/>
    <w:rsid w:val="00901C0F"/>
    <w:rsid w:val="00910FD0"/>
    <w:rsid w:val="00942F39"/>
    <w:rsid w:val="009477CA"/>
    <w:rsid w:val="00956DEB"/>
    <w:rsid w:val="00981EB8"/>
    <w:rsid w:val="009E3969"/>
    <w:rsid w:val="009F45F9"/>
    <w:rsid w:val="009F4C0F"/>
    <w:rsid w:val="00A3214B"/>
    <w:rsid w:val="00A43C8B"/>
    <w:rsid w:val="00A56377"/>
    <w:rsid w:val="00A72416"/>
    <w:rsid w:val="00A8108C"/>
    <w:rsid w:val="00AB11CE"/>
    <w:rsid w:val="00AD2DB5"/>
    <w:rsid w:val="00B16AFC"/>
    <w:rsid w:val="00B34D4C"/>
    <w:rsid w:val="00B40A3A"/>
    <w:rsid w:val="00B615C4"/>
    <w:rsid w:val="00BA17D0"/>
    <w:rsid w:val="00BA2D25"/>
    <w:rsid w:val="00BB25ED"/>
    <w:rsid w:val="00BB4180"/>
    <w:rsid w:val="00BD1348"/>
    <w:rsid w:val="00BD19D8"/>
    <w:rsid w:val="00BF307B"/>
    <w:rsid w:val="00C029DF"/>
    <w:rsid w:val="00CC7154"/>
    <w:rsid w:val="00CD2C36"/>
    <w:rsid w:val="00D075A0"/>
    <w:rsid w:val="00D20861"/>
    <w:rsid w:val="00D271C1"/>
    <w:rsid w:val="00D33B69"/>
    <w:rsid w:val="00D464CA"/>
    <w:rsid w:val="00D53993"/>
    <w:rsid w:val="00D71E97"/>
    <w:rsid w:val="00DC1387"/>
    <w:rsid w:val="00DE0120"/>
    <w:rsid w:val="00DF41C7"/>
    <w:rsid w:val="00E14C9C"/>
    <w:rsid w:val="00E3257A"/>
    <w:rsid w:val="00E628AC"/>
    <w:rsid w:val="00EA031E"/>
    <w:rsid w:val="00EB2141"/>
    <w:rsid w:val="00EC2EC9"/>
    <w:rsid w:val="00ED2D5A"/>
    <w:rsid w:val="00F07BDF"/>
    <w:rsid w:val="00F23EE7"/>
    <w:rsid w:val="00F5223F"/>
    <w:rsid w:val="00F637EA"/>
    <w:rsid w:val="00F7150C"/>
    <w:rsid w:val="00F759F7"/>
    <w:rsid w:val="00FA026A"/>
    <w:rsid w:val="00FA4019"/>
    <w:rsid w:val="00FB4C26"/>
    <w:rsid w:val="00FF2F69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0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3993"/>
    <w:pPr>
      <w:keepNext/>
      <w:keepLines/>
      <w:spacing w:before="480" w:after="0" w:line="240" w:lineRule="auto"/>
      <w:ind w:firstLine="45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3993"/>
    <w:pPr>
      <w:keepNext/>
      <w:keepLines/>
      <w:spacing w:before="200" w:after="0" w:line="240" w:lineRule="auto"/>
      <w:ind w:firstLine="45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F4C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9F4C0F"/>
    <w:rPr>
      <w:rFonts w:cs="Times New Roman"/>
    </w:rPr>
  </w:style>
  <w:style w:type="paragraph" w:customStyle="1" w:styleId="p2">
    <w:name w:val="p2"/>
    <w:basedOn w:val="a"/>
    <w:rsid w:val="009F4C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9F4C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9F4C0F"/>
    <w:rPr>
      <w:rFonts w:cs="Times New Roman"/>
    </w:rPr>
  </w:style>
  <w:style w:type="paragraph" w:customStyle="1" w:styleId="p4">
    <w:name w:val="p4"/>
    <w:basedOn w:val="a"/>
    <w:rsid w:val="009F4C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9F4C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9F4C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9F4C0F"/>
    <w:rPr>
      <w:rFonts w:cs="Times New Roman"/>
    </w:rPr>
  </w:style>
  <w:style w:type="character" w:customStyle="1" w:styleId="s5">
    <w:name w:val="s5"/>
    <w:basedOn w:val="a0"/>
    <w:rsid w:val="009F4C0F"/>
    <w:rPr>
      <w:rFonts w:cs="Times New Roman"/>
    </w:rPr>
  </w:style>
  <w:style w:type="paragraph" w:customStyle="1" w:styleId="p7">
    <w:name w:val="p7"/>
    <w:basedOn w:val="a"/>
    <w:rsid w:val="009F4C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C0F"/>
    <w:rPr>
      <w:rFonts w:cs="Times New Roman"/>
    </w:rPr>
  </w:style>
  <w:style w:type="paragraph" w:customStyle="1" w:styleId="p8">
    <w:name w:val="p8"/>
    <w:basedOn w:val="a"/>
    <w:rsid w:val="009F4C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9F4C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9F4C0F"/>
    <w:rPr>
      <w:rFonts w:cs="Times New Roman"/>
    </w:rPr>
  </w:style>
  <w:style w:type="paragraph" w:customStyle="1" w:styleId="p10">
    <w:name w:val="p10"/>
    <w:basedOn w:val="a"/>
    <w:rsid w:val="009F4C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9F4C0F"/>
    <w:rPr>
      <w:rFonts w:cs="Times New Roman"/>
    </w:rPr>
  </w:style>
  <w:style w:type="character" w:customStyle="1" w:styleId="s8">
    <w:name w:val="s8"/>
    <w:basedOn w:val="a0"/>
    <w:rsid w:val="009F4C0F"/>
    <w:rPr>
      <w:rFonts w:cs="Times New Roman"/>
    </w:rPr>
  </w:style>
  <w:style w:type="character" w:styleId="a3">
    <w:name w:val="Hyperlink"/>
    <w:basedOn w:val="a0"/>
    <w:semiHidden/>
    <w:rsid w:val="009F4C0F"/>
    <w:rPr>
      <w:rFonts w:cs="Times New Roman"/>
      <w:color w:val="0000FF"/>
      <w:u w:val="single"/>
    </w:rPr>
  </w:style>
  <w:style w:type="character" w:customStyle="1" w:styleId="s9">
    <w:name w:val="s9"/>
    <w:basedOn w:val="a0"/>
    <w:rsid w:val="009F4C0F"/>
    <w:rPr>
      <w:rFonts w:cs="Times New Roman"/>
    </w:rPr>
  </w:style>
  <w:style w:type="character" w:customStyle="1" w:styleId="s10">
    <w:name w:val="s10"/>
    <w:basedOn w:val="a0"/>
    <w:rsid w:val="009F4C0F"/>
    <w:rPr>
      <w:rFonts w:cs="Times New Roman"/>
    </w:rPr>
  </w:style>
  <w:style w:type="paragraph" w:customStyle="1" w:styleId="p12">
    <w:name w:val="p12"/>
    <w:basedOn w:val="a"/>
    <w:rsid w:val="009F4C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A8108C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a4">
    <w:name w:val="Strong"/>
    <w:qFormat/>
    <w:rsid w:val="00A8108C"/>
    <w:rPr>
      <w:b/>
      <w:bCs/>
    </w:rPr>
  </w:style>
  <w:style w:type="paragraph" w:styleId="a5">
    <w:name w:val="Balloon Text"/>
    <w:basedOn w:val="a"/>
    <w:link w:val="a6"/>
    <w:rsid w:val="0015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39D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3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53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7">
    <w:name w:val="Основной_статья (Статья)"/>
    <w:basedOn w:val="a"/>
    <w:uiPriority w:val="99"/>
    <w:rsid w:val="00D53993"/>
    <w:pPr>
      <w:autoSpaceDE w:val="0"/>
      <w:autoSpaceDN w:val="0"/>
      <w:adjustRightInd w:val="0"/>
      <w:spacing w:after="0" w:line="240" w:lineRule="auto"/>
      <w:ind w:firstLine="340"/>
      <w:jc w:val="both"/>
      <w:textAlignment w:val="center"/>
    </w:pPr>
    <w:rPr>
      <w:rFonts w:ascii="Times New Roman" w:eastAsia="Calibri" w:hAnsi="Times New Roman"/>
      <w:color w:val="000000"/>
    </w:rPr>
  </w:style>
  <w:style w:type="paragraph" w:styleId="a8">
    <w:name w:val="List Paragraph"/>
    <w:basedOn w:val="a"/>
    <w:uiPriority w:val="34"/>
    <w:qFormat/>
    <w:rsid w:val="00D53993"/>
    <w:pPr>
      <w:spacing w:after="0" w:line="240" w:lineRule="auto"/>
      <w:ind w:left="720" w:firstLine="454"/>
      <w:contextualSpacing/>
      <w:jc w:val="both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экономический университет</vt:lpstr>
    </vt:vector>
  </TitlesOfParts>
  <Company/>
  <LinksUpToDate>false</LinksUpToDate>
  <CharactersWithSpaces>3715</CharactersWithSpaces>
  <SharedDoc>false</SharedDoc>
  <HLinks>
    <vt:vector size="18" baseType="variant">
      <vt:variant>
        <vt:i4>6815815</vt:i4>
      </vt:variant>
      <vt:variant>
        <vt:i4>6</vt:i4>
      </vt:variant>
      <vt:variant>
        <vt:i4>0</vt:i4>
      </vt:variant>
      <vt:variant>
        <vt:i4>5</vt:i4>
      </vt:variant>
      <vt:variant>
        <vt:lpwstr>mailto:interpro@finec.ru</vt:lpwstr>
      </vt:variant>
      <vt:variant>
        <vt:lpwstr/>
      </vt:variant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mailto:interpro@finec.ru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mailto:interpro@finec.ru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экономический университет</dc:title>
  <dc:creator>вероника</dc:creator>
  <cp:lastModifiedBy>User</cp:lastModifiedBy>
  <cp:revision>5</cp:revision>
  <cp:lastPrinted>2016-10-05T07:39:00Z</cp:lastPrinted>
  <dcterms:created xsi:type="dcterms:W3CDTF">2016-11-03T14:45:00Z</dcterms:created>
  <dcterms:modified xsi:type="dcterms:W3CDTF">2016-11-15T12:26:00Z</dcterms:modified>
</cp:coreProperties>
</file>